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56" w:rsidRDefault="008178ED">
      <w:pPr>
        <w:pStyle w:val="Standard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КОНЦЕПЦИЯ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преподавания предметной области «Технология»</w:t>
      </w:r>
    </w:p>
    <w:p w:rsidR="000A5756" w:rsidRDefault="008178ED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 Российской Федерации, реализующих основные общеобразовательные программы</w:t>
      </w:r>
    </w:p>
    <w:p w:rsidR="000A5756" w:rsidRDefault="000A575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756" w:rsidRDefault="008178ED">
      <w:pPr>
        <w:pStyle w:val="1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A5756" w:rsidRDefault="000A5756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Настоящая Концепция предметной области «Технология» в образовательных организациях, реализующих основные общеобразовательные программы (далее соответственно – Концепция, образовательные организации), представляет собой систему взглядов на основные проблемы</w:t>
      </w:r>
      <w:r>
        <w:rPr>
          <w:rFonts w:ascii="Times New Roman" w:hAnsi="Times New Roman" w:cs="Times New Roman"/>
          <w:sz w:val="28"/>
        </w:rPr>
        <w:t xml:space="preserve">, базовые принципы, цели, задачи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и направления развития предметной области «Технология» </w:t>
      </w:r>
      <w:r>
        <w:rPr>
          <w:rFonts w:ascii="Times New Roman" w:hAnsi="Times New Roman" w:cs="Times New Roman"/>
          <w:spacing w:val="-4"/>
          <w:sz w:val="28"/>
        </w:rPr>
        <w:t>как важнейшего элемента овладением компетенциями, в том числе метапредметными,</w:t>
      </w:r>
      <w:r>
        <w:rPr>
          <w:rFonts w:ascii="Times New Roman" w:hAnsi="Times New Roman" w:cs="Times New Roman"/>
          <w:sz w:val="28"/>
        </w:rPr>
        <w:t xml:space="preserve"> навыками XXI века,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рамках освоения основных общеобразовательных программ </w:t>
      </w:r>
      <w:r>
        <w:rPr>
          <w:rFonts w:ascii="Times New Roman" w:hAnsi="Times New Roman" w:cs="Times New Roman"/>
          <w:spacing w:val="-6"/>
          <w:sz w:val="28"/>
        </w:rPr>
        <w:t>(далее по те</w:t>
      </w:r>
      <w:r>
        <w:rPr>
          <w:rFonts w:ascii="Times New Roman" w:hAnsi="Times New Roman" w:cs="Times New Roman"/>
          <w:spacing w:val="-6"/>
          <w:sz w:val="28"/>
        </w:rPr>
        <w:t>ксту – технологическое образование) в образовательных организациях.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Концепция разработана на основании поручения Президента Российской Федерации от 4 мая 2016 г. с учетом Стратегии научно-технологического развития Российской Федерации, утвержденной Указом </w:t>
      </w:r>
      <w:r>
        <w:rPr>
          <w:rFonts w:ascii="Times New Roman" w:hAnsi="Times New Roman" w:cs="Times New Roman"/>
          <w:sz w:val="28"/>
        </w:rPr>
        <w:t>Президента Российской Федерации от 1 декабря 2016 г. № 642, Национальной технологической инициативы, (</w:t>
      </w:r>
      <w:r>
        <w:rPr>
          <w:rFonts w:ascii="Times New Roman" w:hAnsi="Times New Roman" w:cs="Times New Roman"/>
          <w:color w:val="000000"/>
          <w:sz w:val="28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</w:rPr>
        <w:t xml:space="preserve"> от 18 апреля 2016 г.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color w:val="000000"/>
          <w:sz w:val="28"/>
        </w:rPr>
        <w:t> 317 «О реализации Национальной технологической инициативы»)</w:t>
      </w:r>
      <w:r>
        <w:rPr>
          <w:rFonts w:ascii="Times New Roman" w:hAnsi="Times New Roman" w:cs="Times New Roman"/>
          <w:sz w:val="28"/>
        </w:rPr>
        <w:t xml:space="preserve"> и Программы «Цифровая </w:t>
      </w:r>
      <w:r>
        <w:rPr>
          <w:rFonts w:ascii="Times New Roman" w:hAnsi="Times New Roman" w:cs="Times New Roman"/>
          <w:sz w:val="28"/>
        </w:rPr>
        <w:t>экономика Российской Федерации», утвержденной распоряжением Правительства Российской Федерации от 28 июля 2017 г. № 1632-р.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8"/>
          <w:szCs w:val="24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Значение технологического образования</w:t>
      </w:r>
    </w:p>
    <w:p w:rsidR="000A5756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Высокий уровень исследований и разработок, постоянно возрастающая значимость усвоения и</w:t>
      </w:r>
      <w:r>
        <w:rPr>
          <w:rFonts w:ascii="Times New Roman" w:hAnsi="Times New Roman" w:cs="Times New Roman"/>
          <w:sz w:val="28"/>
        </w:rPr>
        <w:t xml:space="preserve"> практического использования новых знаний для создания инновационной продукции являются ключевыми факторами, определяющими конкурентоспособность национальных экономик и эффективность национальных стратегий безопасности.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Для реализации указанных в Стратегии</w:t>
      </w:r>
      <w:r>
        <w:rPr>
          <w:rFonts w:ascii="Times New Roman" w:hAnsi="Times New Roman" w:cs="Times New Roman"/>
          <w:sz w:val="28"/>
        </w:rPr>
        <w:t xml:space="preserve"> научно-технологического развития Российской Федерации приоритетов необходимы определенные модели мышления и </w:t>
      </w:r>
      <w:r>
        <w:rPr>
          <w:rFonts w:ascii="Times New Roman" w:hAnsi="Times New Roman" w:cs="Times New Roman"/>
          <w:sz w:val="28"/>
        </w:rPr>
        <w:lastRenderedPageBreak/>
        <w:t>поведения личности, которые, как показывает опыт многих стран, формируются в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школьном возрасте.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Технологическое образование является необходимым ко</w:t>
      </w:r>
      <w:r>
        <w:rPr>
          <w:rFonts w:ascii="Times New Roman" w:hAnsi="Times New Roman" w:cs="Times New Roman"/>
          <w:sz w:val="28"/>
        </w:rPr>
        <w:t xml:space="preserve">мпонентом общего образования, предоставляя обучающимся возможность применять на практике знания основ наук, осваивать общие принципы и конкретные навыки преобразующей деятельности человека, различные формы информационной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материальной культуры, а также с</w:t>
      </w:r>
      <w:r>
        <w:rPr>
          <w:rFonts w:ascii="Times New Roman" w:hAnsi="Times New Roman" w:cs="Times New Roman"/>
          <w:sz w:val="28"/>
        </w:rPr>
        <w:t>оздания новых продуктов и услуг. Технологическое образование обеспечивает решение ключевых задач воспитания.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Предметная область «Технология» является организующим ядром вхождения в мир технологий, в том числе: материальных, информационных, коммуникационных</w:t>
      </w:r>
      <w:r>
        <w:rPr>
          <w:rFonts w:ascii="Times New Roman" w:hAnsi="Times New Roman" w:cs="Times New Roman"/>
          <w:sz w:val="28"/>
        </w:rPr>
        <w:t xml:space="preserve">, когнитивных и социальных. В рамках освоения предметной области «Технология» происходит приобретение базовых навыков работы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современным технологичным оборудованием, освоение современных технологий, знакомство с миром профессий, самоопределение и ориент</w:t>
      </w:r>
      <w:r>
        <w:rPr>
          <w:rFonts w:ascii="Times New Roman" w:hAnsi="Times New Roman" w:cs="Times New Roman"/>
          <w:sz w:val="28"/>
        </w:rPr>
        <w:t xml:space="preserve">ация обучающихся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на деятельность в различных социальных сферах, обеспечивается преемственность перехода обучающихся от общего образования к среднему профессиональному, высшему образованию и трудовой деятельности. Для инновационной экономики одинаково важн</w:t>
      </w:r>
      <w:r>
        <w:rPr>
          <w:rFonts w:ascii="Times New Roman" w:hAnsi="Times New Roman" w:cs="Times New Roman"/>
          <w:sz w:val="28"/>
        </w:rPr>
        <w:t xml:space="preserve">ы как высокий уровень владения современными технологиями,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так и способность осваивать новые и разрабатывать не существующие еще сегодня технологии.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Различные виды технологий, в том числе обозначенные в Национальной технологической инициативе (далее – НТИ)</w:t>
      </w:r>
      <w:r>
        <w:rPr>
          <w:rFonts w:ascii="Times New Roman" w:hAnsi="Times New Roman" w:cs="Times New Roman"/>
          <w:sz w:val="28"/>
        </w:rPr>
        <w:t>, являются основой инновационного развития внутреннего рынка, устойчивого положения России на внешнем рынке. Для эффективного ответа на вызовы времени с учетом взаимодействия человека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природы, человека и техники, социальных институтов глобального конверг</w:t>
      </w:r>
      <w:r>
        <w:rPr>
          <w:rFonts w:ascii="Times New Roman" w:hAnsi="Times New Roman" w:cs="Times New Roman"/>
          <w:sz w:val="28"/>
        </w:rPr>
        <w:t>ентного развития, в том числе через использование методов гуманитарных и социальных наук, на каждом из уровней образования соответствующим образом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преемственно должны быть представлены следующие технологии: цифровые технологии, интеллектуальные производс</w:t>
      </w:r>
      <w:r>
        <w:rPr>
          <w:rFonts w:ascii="Times New Roman" w:hAnsi="Times New Roman" w:cs="Times New Roman"/>
          <w:sz w:val="28"/>
        </w:rPr>
        <w:t>твенные технологии, технологии здоровьесбережения,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природоподобные технологии, современные технологии сферы </w:t>
      </w:r>
      <w:r>
        <w:rPr>
          <w:rFonts w:ascii="Times New Roman" w:hAnsi="Times New Roman" w:cs="Times New Roman"/>
          <w:sz w:val="28"/>
        </w:rPr>
        <w:lastRenderedPageBreak/>
        <w:t>услуг, гуманитарные и социальные технологии как комплексы методов управления социальными системами.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Накопленный в нашей стране опыт преподавания </w:t>
      </w:r>
      <w:r>
        <w:rPr>
          <w:rFonts w:ascii="Times New Roman" w:hAnsi="Times New Roman" w:cs="Times New Roman"/>
          <w:sz w:val="28"/>
        </w:rPr>
        <w:t>предметной области «Технология» является базой для ее модернизации. Успешный опыт включения России в международное движение «WorldSkills International» при этом является основой для оценки качества образования и трансляции практики по модернизации содержан</w:t>
      </w:r>
      <w:r>
        <w:rPr>
          <w:rFonts w:ascii="Times New Roman" w:hAnsi="Times New Roman" w:cs="Times New Roman"/>
          <w:sz w:val="28"/>
        </w:rPr>
        <w:t>ия профессионального обучения. Особенно это актуально по направлениям перспективных профессий и профессий цифровой экономики.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Цели и задачи Концепции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Целью Концепции является создание условий для формирования технологической грамотности, критическог</w:t>
      </w:r>
      <w:r>
        <w:rPr>
          <w:rFonts w:ascii="Times New Roman" w:hAnsi="Times New Roman" w:cs="Times New Roman"/>
          <w:sz w:val="28"/>
        </w:rPr>
        <w:t>о и креативного мышления, глобальных компетенций, необходимых для перехода к новым приоритетам научно-технологического развития Российской Федерации.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этой цели необходимо решить следующие задачи:</w:t>
      </w:r>
    </w:p>
    <w:p w:rsidR="000A5756" w:rsidRDefault="008178ED">
      <w:pPr>
        <w:pStyle w:val="Standard"/>
        <w:widowControl w:val="0"/>
        <w:numPr>
          <w:ilvl w:val="0"/>
          <w:numId w:val="13"/>
        </w:num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системы преемственного технологическ</w:t>
      </w:r>
      <w:r>
        <w:rPr>
          <w:rFonts w:ascii="Times New Roman" w:hAnsi="Times New Roman" w:cs="Times New Roman"/>
          <w:sz w:val="28"/>
        </w:rPr>
        <w:t>ого образования на всех уровнях общего образования;</w:t>
      </w:r>
    </w:p>
    <w:p w:rsidR="000A5756" w:rsidRDefault="008178ED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изменение статуса предметной области «Технология» в соответствии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с ее ключевой ролью в обеспечении связи фундаментального знания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преобразующей деятельностью человека и взаимодействия между содержанием</w:t>
      </w:r>
      <w:r>
        <w:rPr>
          <w:rFonts w:ascii="Times New Roman" w:hAnsi="Times New Roman" w:cs="Times New Roman"/>
          <w:sz w:val="28"/>
        </w:rPr>
        <w:t xml:space="preserve"> общего образования и окружающим миром;</w:t>
      </w:r>
    </w:p>
    <w:p w:rsidR="000A5756" w:rsidRDefault="008178ED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модернизация содержания, методик и технологий преподавания предметной области «Технология», ее материально-технического и кадрового обеспечения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(включая педагогическое образование); усиление воспитательного эффекта; </w:t>
      </w:r>
      <w:r>
        <w:rPr>
          <w:rFonts w:ascii="Times New Roman" w:hAnsi="Times New Roman" w:cs="Times New Roman"/>
          <w:sz w:val="28"/>
        </w:rPr>
        <w:t>изучение элементов как традиционных, так и наиболее перспективных технологических направлений, включая обозначенные в НТИ,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и соответствующих стандартам Ворлдскиллс;</w:t>
      </w:r>
    </w:p>
    <w:p w:rsidR="000A5756" w:rsidRDefault="008178ED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pacing w:line="37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обучающихся культуры проектной и исследовательской деятельности, использован</w:t>
      </w:r>
      <w:r>
        <w:rPr>
          <w:rFonts w:ascii="Times New Roman" w:hAnsi="Times New Roman" w:cs="Times New Roman"/>
          <w:sz w:val="28"/>
        </w:rPr>
        <w:t>ие проектного метода во всех видах образовательной деятельности (в урочной и внеурочной деятельности, дополнительном образовании);</w:t>
      </w:r>
    </w:p>
    <w:p w:rsidR="000A5756" w:rsidRDefault="008178ED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pacing w:line="37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ключевых навыков в сфере информационных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коммуникационных</w:t>
      </w:r>
      <w:r>
        <w:rPr>
          <w:rFonts w:ascii="Times New Roman" w:hAnsi="Times New Roman" w:cs="Times New Roman"/>
          <w:sz w:val="28"/>
        </w:rPr>
        <w:t xml:space="preserve"> технологий (далее – ИКТ) в рамках учебных предметов </w:t>
      </w:r>
      <w:r>
        <w:rPr>
          <w:rFonts w:ascii="Times New Roman" w:hAnsi="Times New Roman" w:cs="Times New Roman"/>
          <w:sz w:val="28"/>
        </w:rPr>
        <w:t>«Технология» и «Информатика и ИКТ» и их использование в ходе изучения других предметных областей (учебных предметов);</w:t>
      </w:r>
    </w:p>
    <w:p w:rsidR="000A5756" w:rsidRDefault="008178ED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pacing w:line="372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создание системы выявления, оценивания и продвижения обучающихся (включая продолжение образования), обладающих высокой мотивацией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способ</w:t>
      </w:r>
      <w:r>
        <w:rPr>
          <w:rFonts w:ascii="Times New Roman" w:hAnsi="Times New Roman" w:cs="Times New Roman"/>
          <w:sz w:val="28"/>
        </w:rPr>
        <w:t xml:space="preserve">ностями в сфере материального и социального конструирования, включая инженерно-технологическое направление и ИКТ, расширение олимпиад НТИ; широкое участие в чемпионатах юниоров и демонстрационных экзаменах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по стандартам Ворлдскиллс, учет достижений обучаю</w:t>
      </w:r>
      <w:r>
        <w:rPr>
          <w:rFonts w:ascii="Times New Roman" w:hAnsi="Times New Roman" w:cs="Times New Roman"/>
          <w:sz w:val="28"/>
        </w:rPr>
        <w:t>щихся в системе «Паспорт компетенций»;</w:t>
      </w:r>
    </w:p>
    <w:p w:rsidR="000A5756" w:rsidRDefault="008178ED">
      <w:pPr>
        <w:pStyle w:val="Standard"/>
        <w:widowControl w:val="0"/>
        <w:numPr>
          <w:ilvl w:val="0"/>
          <w:numId w:val="2"/>
        </w:numPr>
        <w:tabs>
          <w:tab w:val="left" w:pos="1134"/>
        </w:tabs>
        <w:spacing w:line="372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поддержка лидеров технологического образования (организаций, коллективов, отдельных педагогических работников, работающих с детьми, профессионалов – носителей передовых компетенций); популяризация передовых практик об</w:t>
      </w:r>
      <w:r>
        <w:rPr>
          <w:rFonts w:ascii="Times New Roman" w:hAnsi="Times New Roman" w:cs="Times New Roman"/>
          <w:sz w:val="28"/>
        </w:rPr>
        <w:t>учения и стимулирование разнообразия форм технологического образования, формирование открытого интернет-банка модулей технологического образования, создаваемых лидерами технологического образования различных регионов, для выбора этих модулей при разработке</w:t>
      </w:r>
      <w:r>
        <w:rPr>
          <w:rFonts w:ascii="Times New Roman" w:hAnsi="Times New Roman" w:cs="Times New Roman"/>
          <w:sz w:val="28"/>
        </w:rPr>
        <w:t xml:space="preserve"> общеобразовательной организацией рабочей программы по предметной области «Технология».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Основные направления реализации Концепции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Реализация Концепции требует достижения указанных в настоящем разделе ориентиров, основанных на системно-деятельностном </w:t>
      </w:r>
      <w:r>
        <w:rPr>
          <w:rFonts w:ascii="Times New Roman" w:hAnsi="Times New Roman" w:cs="Times New Roman"/>
          <w:sz w:val="28"/>
        </w:rPr>
        <w:t>подходе.</w:t>
      </w:r>
    </w:p>
    <w:p w:rsidR="000A5756" w:rsidRDefault="000A5756">
      <w:pPr>
        <w:pStyle w:val="Standard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5756" w:rsidRDefault="000A5756">
      <w:pPr>
        <w:pStyle w:val="Standard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1. Общие направления</w:t>
      </w:r>
    </w:p>
    <w:p w:rsidR="000A5756" w:rsidRDefault="000A5756">
      <w:pPr>
        <w:pStyle w:val="1"/>
        <w:widowControl w:val="0"/>
        <w:ind w:left="0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предметной области «Технология» на всех уровнях общего образования реализуются три взаимосвязанных ключевых направления:</w:t>
      </w:r>
    </w:p>
    <w:p w:rsidR="000A5756" w:rsidRDefault="008178ED">
      <w:pPr>
        <w:pStyle w:val="Standard"/>
        <w:widowControl w:val="0"/>
        <w:numPr>
          <w:ilvl w:val="0"/>
          <w:numId w:val="14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введение в контекст создания и использования современных и традиционных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технологической эволюции человечества, ее закономерностей,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современных тенденций, сущности инновационной деятельности;</w:t>
      </w:r>
    </w:p>
    <w:p w:rsidR="000A5756" w:rsidRDefault="008178ED">
      <w:pPr>
        <w:pStyle w:val="Standard"/>
        <w:widowControl w:val="0"/>
        <w:numPr>
          <w:ilvl w:val="0"/>
          <w:numId w:val="4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получение опыта персонифицированного действия и трудовое воспитание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 процессе разработки технологических решений и их приме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нения, изучения и анализа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меняющихся потребностей человека и общества;</w:t>
      </w:r>
    </w:p>
    <w:p w:rsidR="000A5756" w:rsidRDefault="008178ED">
      <w:pPr>
        <w:pStyle w:val="Standard"/>
        <w:widowControl w:val="0"/>
        <w:numPr>
          <w:ilvl w:val="0"/>
          <w:numId w:val="4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введение в мир профессий, включая профессии будущего, профессиональное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самоопределение (профессиональные пробы на основе видов трудовой деятельности,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структуры рынка труда, инновационного предпринимательства и их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регионе проживания, стандартов Ворлдскиллс).</w:t>
      </w:r>
    </w:p>
    <w:p w:rsidR="000A5756" w:rsidRDefault="008178ED">
      <w:pPr>
        <w:pStyle w:val="Standard"/>
        <w:widowControl w:val="0"/>
        <w:tabs>
          <w:tab w:val="left" w:pos="0"/>
        </w:tabs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Предметная область «Технология» играет значительную 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 в формировании универсальных учебных действий, навыков XXI века, в равной мере применимых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учебных и жизненных ситуациях.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Ведущей формой учебной деятельности в ходе освоения предметной области «Технология» является проектная деятельность в полном цикл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е: «от выделения проблемы до внедрения результата». Именно проектная деятельность органично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устанавливает связи между образовательным и жизненным пространством, имеющие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обучающегося ценность и личностный смысл. Разработка и реализация проекта в предмет</w:t>
      </w:r>
      <w:r>
        <w:rPr>
          <w:rFonts w:ascii="Times New Roman" w:hAnsi="Times New Roman" w:cs="Times New Roman"/>
          <w:color w:val="000000"/>
          <w:sz w:val="28"/>
          <w:szCs w:val="28"/>
        </w:rPr>
        <w:t>ной области «Технология» связаны с исследовательской деятельностью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систематическим использованием фундаментального знания.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Проектная деятельность служит основой интеграции учебных предметов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реализуется в различных формах, включая учебно-производственн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ые бригады, агроклассы.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Приоритетными результатами освоения предметной области «Технология» являются: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ответственное отношение к труду и навыки сотрудничества;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владение проектным подходом;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жизненным циклом продукта и методами проектирования,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изобретательских задач;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знакомство с историей развития технологий, традиционных ремесел, современных перспективных технологий; освоение их важнейших базовых элементов;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региональным рынком труда и опыт профессионального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самоопределения;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овладение опытом конструирования и проектирования; навыками применения ИКТ в ходе учебной деятельности;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базовые навыки применения основных видов ручного инструмента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(в том числе электрического) как ресурса для решения технологических задач,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в быту;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умение использовать технологии программирования, обработки и анализа больших массивов данных и машинного обучения.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предметной области «Технология» осваивается через учебные предметы «Технология» и «Информатика и ИКТ», другие учебные пред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меты,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 также через общественно полезный труд и творческую деятельность в пространстве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организации и вне его, внеурочную и внешкольную деятельность, дополнительное образование, а также проект «Урок «Технологии»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на базе высокотехнологичных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организаций, в том числе на базе мобильных детских технопарков «Кванториум», проект ранней профессиональной ориентации обучающихся «Билет в будущее», систему открытых онлайн уроков «Проектория». При этом учитывается специфика образовательной организации,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привлекаемого ею кадрового потенциала, ее социально-экономического окружения, включая систему дополнительного образования. Целесообразно интегрировать ИКТ в учебный предмет «Технология»; при этом учитель информатики может обеспечивать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преподавание информат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ики в рамках предметной области «Математика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и информатика»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преподавание ИКТ в предметной области «Технология»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при расширении доли ИКТ в технологии в соответствии с потребностями образовательного процесса и интересами обучающихся.</w:t>
      </w:r>
    </w:p>
    <w:p w:rsidR="000A5756" w:rsidRDefault="008178ED">
      <w:pPr>
        <w:pStyle w:val="Standard"/>
        <w:widowControl w:val="0"/>
        <w:spacing w:line="34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эффективной реализ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основных задач предметной области «Технология» необходимо:</w:t>
      </w:r>
    </w:p>
    <w:p w:rsidR="000A5756" w:rsidRDefault="008178ED">
      <w:pPr>
        <w:pStyle w:val="Standard"/>
        <w:widowControl w:val="0"/>
        <w:numPr>
          <w:ilvl w:val="0"/>
          <w:numId w:val="15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адаптировать федеральные государственные образовательные стандарты общего образования и примерные основные общеобразовательные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новым целям и задачам предметной области «Технология»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предусматривая вариативность ее освоения;</w:t>
      </w:r>
    </w:p>
    <w:p w:rsidR="000A5756" w:rsidRDefault="008178ED">
      <w:pPr>
        <w:pStyle w:val="Standard"/>
        <w:widowControl w:val="0"/>
        <w:numPr>
          <w:ilvl w:val="0"/>
          <w:numId w:val="12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обучающимся возможность использовать цифровые ресурсы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(инструменты, источники и сервисы) в работе на всех предметах, включая процедуры итоговой аттестации, так, как они используются сегодня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 профес</w:t>
      </w:r>
      <w:r>
        <w:rPr>
          <w:rFonts w:ascii="Times New Roman" w:hAnsi="Times New Roman" w:cs="Times New Roman"/>
          <w:color w:val="000000"/>
          <w:sz w:val="28"/>
          <w:szCs w:val="28"/>
        </w:rPr>
        <w:t>сиональной и повседневной деятельности человека;</w:t>
      </w:r>
    </w:p>
    <w:p w:rsidR="000A5756" w:rsidRDefault="008178ED">
      <w:pPr>
        <w:pStyle w:val="Standard"/>
        <w:widowControl w:val="0"/>
        <w:numPr>
          <w:ilvl w:val="0"/>
          <w:numId w:val="12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ресурсы организаций дополнительного образования, центров технологической поддержки образования, детских технопарков, включая «Кванториумы», центров молодежного инновационного творчества (ЦМИТ),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площадок для проверки бизнес-идей, связанных с промышленным производством (фаблабы), специализированных центров компетенций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(включая Ворлдскиллс), музеев, организаций, осуществляющих обучение по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образования и профессионального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обучения, а также государственных и частных корпораций, их фондов и образовательных программ. Эти ресурсы предполагается использовать для создания и апробации модулей учебного предмета «Технология»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межпредметных проектных модулей. После экспертизы на фе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деральном уровне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 использованием краудсорсинга) успешные модули будут доработаны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 привлечением грантовой поддержки для включения в открытую федеральную базу, с бесплатным использованием которой образовательные организации смогут самостоятельно и вариа</w:t>
      </w:r>
      <w:r>
        <w:rPr>
          <w:rFonts w:ascii="Times New Roman" w:hAnsi="Times New Roman" w:cs="Times New Roman"/>
          <w:color w:val="000000"/>
          <w:sz w:val="28"/>
          <w:szCs w:val="28"/>
        </w:rPr>
        <w:t>тивно, с соблюдением требованием примерной основной образовательной программы, создавать рабочие программы учебного предмета «Технология» и межпредметных проектов;</w:t>
      </w:r>
    </w:p>
    <w:p w:rsidR="000A5756" w:rsidRDefault="008178ED">
      <w:pPr>
        <w:pStyle w:val="Standard"/>
        <w:widowControl w:val="0"/>
        <w:numPr>
          <w:ilvl w:val="0"/>
          <w:numId w:val="12"/>
        </w:numPr>
        <w:tabs>
          <w:tab w:val="left" w:pos="1134"/>
        </w:tabs>
        <w:spacing w:line="348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социальные и профессиональные личностно значимые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общественно значимые практи</w:t>
      </w:r>
      <w:r>
        <w:rPr>
          <w:rFonts w:ascii="Times New Roman" w:hAnsi="Times New Roman" w:cs="Times New Roman"/>
          <w:color w:val="000000"/>
          <w:sz w:val="28"/>
          <w:szCs w:val="28"/>
        </w:rPr>
        <w:t>ки, обеспечивающие получение начальных профессиональных навыков с учетом потребности экономики региона, в центрах молодежного инновационного творчества, центрах компетенций Ворлдскиллс, детско-взрослых производствах, в поддержании школьной ИКТ-инфраструкту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и консультировании учителей и в школьных компаниях, в том числе входящих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движение «Достижения молодых»; получаемый образовательной организацией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счет деятельности обучающихся доход может быть использован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их непосредственных интересах.</w:t>
      </w:r>
    </w:p>
    <w:p w:rsidR="000A5756" w:rsidRPr="00D577B8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2. Начальное общее образование</w:t>
      </w:r>
    </w:p>
    <w:p w:rsidR="000A5756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Предметная область «Технология» и проектная деятельность на уровне </w:t>
      </w:r>
      <w:r>
        <w:rPr>
          <w:rFonts w:ascii="Times New Roman" w:hAnsi="Times New Roman" w:cs="Times New Roman"/>
          <w:sz w:val="28"/>
        </w:rPr>
        <w:lastRenderedPageBreak/>
        <w:t>начального общего образования обеспечивают развитие творческого потенциала детей и изобретательства, а также являются мотивирующим фактором для освоения друг</w:t>
      </w:r>
      <w:r>
        <w:rPr>
          <w:rFonts w:ascii="Times New Roman" w:hAnsi="Times New Roman" w:cs="Times New Roman"/>
          <w:sz w:val="28"/>
        </w:rPr>
        <w:t>их предметных областей. Наряду с этим при решении мотивирующих обучающегося задач формируется настойчивость и трудолюбие.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С целью формирования технологического мышления создается образовательная среда, позволяющая приобрести компетенции, необходимые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для д</w:t>
      </w:r>
      <w:r>
        <w:rPr>
          <w:rFonts w:ascii="Times New Roman" w:hAnsi="Times New Roman" w:cs="Times New Roman"/>
          <w:sz w:val="28"/>
        </w:rPr>
        <w:t>альнейшего развития, проектной и исследовательской деятельности. Технологическое образование на уровне начального общего образования включает следующие направления:</w:t>
      </w:r>
    </w:p>
    <w:p w:rsidR="000A5756" w:rsidRDefault="008178ED">
      <w:pPr>
        <w:pStyle w:val="Standard"/>
        <w:widowControl w:val="0"/>
        <w:numPr>
          <w:ilvl w:val="0"/>
          <w:numId w:val="16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практическое знакомство с материальными технологиями прошлых эпох,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художественными промы</w:t>
      </w:r>
      <w:r>
        <w:rPr>
          <w:rFonts w:ascii="Times New Roman" w:hAnsi="Times New Roman" w:cs="Times New Roman"/>
          <w:sz w:val="28"/>
        </w:rPr>
        <w:t xml:space="preserve">слами народов России, в том числе в интеграции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изобразительным искусством, технологиями быта;</w:t>
      </w:r>
    </w:p>
    <w:p w:rsidR="000A5756" w:rsidRDefault="008178ED">
      <w:pPr>
        <w:pStyle w:val="Standard"/>
        <w:widowControl w:val="0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применение ИКТ при изучении всех учебных предметов, включая набор текста, поиск информации в сети Интернет, компьютерный дизайн, анимацию, видеосъемку, </w:t>
      </w:r>
      <w:r>
        <w:rPr>
          <w:rFonts w:ascii="Times New Roman" w:hAnsi="Times New Roman" w:cs="Times New Roman"/>
          <w:sz w:val="28"/>
        </w:rPr>
        <w:t>измерение и анализ массивов данных;</w:t>
      </w:r>
    </w:p>
    <w:p w:rsidR="000A5756" w:rsidRDefault="008178ED">
      <w:pPr>
        <w:pStyle w:val="Standard"/>
        <w:widowControl w:val="0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</w:rPr>
        <w:t xml:space="preserve">освоение в рамках предметной области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28"/>
        </w:rPr>
        <w:t>Математика и информатика» основ программирования для виртуальных сред и моделей;</w:t>
      </w:r>
    </w:p>
    <w:p w:rsidR="000A5756" w:rsidRDefault="008178ED">
      <w:pPr>
        <w:pStyle w:val="Standard"/>
        <w:widowControl w:val="0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</w:rPr>
        <w:t xml:space="preserve">проектирование и изготовление самодельных приборов и устройств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для проведения учебных исследований, </w:t>
      </w:r>
      <w:r>
        <w:rPr>
          <w:rFonts w:ascii="Times New Roman" w:hAnsi="Times New Roman" w:cs="Times New Roman"/>
          <w:sz w:val="28"/>
        </w:rPr>
        <w:t>сбора и анализа данных, в том числе компьютерного, при изучении учебного предмета «Окружающий мир»;</w:t>
      </w:r>
    </w:p>
    <w:p w:rsidR="000A5756" w:rsidRDefault="008178ED">
      <w:pPr>
        <w:pStyle w:val="Standard"/>
        <w:widowControl w:val="0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</w:rPr>
        <w:t xml:space="preserve">во внеурочной деятельности и дополнительном образовании организуются </w:t>
      </w:r>
      <w:r>
        <w:rPr>
          <w:rFonts w:ascii="Times New Roman" w:hAnsi="Times New Roman" w:cs="Times New Roman"/>
          <w:spacing w:val="-2"/>
          <w:sz w:val="28"/>
        </w:rPr>
        <w:t>образовательные путешествия (экскурсии), где обучающиеся знакомятся с трудовыми</w:t>
      </w:r>
      <w:r>
        <w:rPr>
          <w:rFonts w:ascii="Times New Roman" w:hAnsi="Times New Roman" w:cs="Times New Roman"/>
          <w:sz w:val="28"/>
        </w:rPr>
        <w:t xml:space="preserve"> процесс</w:t>
      </w:r>
      <w:r>
        <w:rPr>
          <w:rFonts w:ascii="Times New Roman" w:hAnsi="Times New Roman" w:cs="Times New Roman"/>
          <w:sz w:val="28"/>
        </w:rPr>
        <w:t>ами, технологической оснащенностью общества.</w:t>
      </w: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3. Основное общее образование</w:t>
      </w:r>
    </w:p>
    <w:p w:rsidR="000A5756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Важнейшими элементами образовательной деятельности в рамках предметной области «Технология» являются:</w:t>
      </w:r>
    </w:p>
    <w:p w:rsidR="000A5756" w:rsidRDefault="008178ED">
      <w:pPr>
        <w:pStyle w:val="Standard"/>
        <w:widowControl w:val="0"/>
        <w:numPr>
          <w:ilvl w:val="0"/>
          <w:numId w:val="17"/>
        </w:numPr>
        <w:tabs>
          <w:tab w:val="left" w:pos="1134"/>
        </w:tabs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</w:rPr>
        <w:t xml:space="preserve">освоение рукотворного мира в форме его воссоздания, понимания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его функциониро</w:t>
      </w:r>
      <w:r>
        <w:rPr>
          <w:rFonts w:ascii="Times New Roman" w:hAnsi="Times New Roman" w:cs="Times New Roman"/>
          <w:sz w:val="28"/>
        </w:rPr>
        <w:t xml:space="preserve">вания и возникающих проблем, в первую очередь, через </w:t>
      </w:r>
      <w:r w:rsidRPr="00D577B8">
        <w:rPr>
          <w:rFonts w:ascii="Times New Roman" w:hAnsi="Times New Roman" w:cs="Times New Roman"/>
          <w:sz w:val="28"/>
        </w:rPr>
        <w:t xml:space="preserve">создание </w:t>
      </w:r>
      <w:r w:rsidRPr="00D577B8">
        <w:rPr>
          <w:rFonts w:ascii="Times New Roman" w:hAnsi="Times New Roman" w:cs="Times New Roman"/>
          <w:sz w:val="28"/>
        </w:rPr>
        <w:br/>
      </w:r>
      <w:r w:rsidRPr="00D577B8">
        <w:rPr>
          <w:rFonts w:ascii="Times New Roman" w:hAnsi="Times New Roman" w:cs="Times New Roman"/>
          <w:sz w:val="28"/>
        </w:rPr>
        <w:t>и использование учебных моделей (реальных и виртуальных), которое стимулирует интерес и облегчает освоение других предметов;</w:t>
      </w:r>
    </w:p>
    <w:p w:rsidR="000A5756" w:rsidRDefault="008178ED">
      <w:pPr>
        <w:pStyle w:val="Standard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изготовление объектов, знакомящее с профессиональными компетенциями </w:t>
      </w:r>
      <w:r>
        <w:rPr>
          <w:rFonts w:ascii="Times New Roman" w:hAnsi="Times New Roman" w:cs="Times New Roman"/>
          <w:sz w:val="28"/>
        </w:rPr>
        <w:t>и практиками; ежегодное практическое знакомство с 3-4 видами профессиональной деятельности из разных сфер (с использованием современных технологий) и более углубленно – с одним видом деятельности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через интеграцию с практиками, реализованными в движении Вор</w:t>
      </w:r>
      <w:r>
        <w:rPr>
          <w:rFonts w:ascii="Times New Roman" w:hAnsi="Times New Roman" w:cs="Times New Roman"/>
          <w:sz w:val="28"/>
        </w:rPr>
        <w:t>лдскиллс;</w:t>
      </w:r>
    </w:p>
    <w:p w:rsidR="000A5756" w:rsidRDefault="008178ED">
      <w:pPr>
        <w:pStyle w:val="Standard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приобретение практических умений и опыта, необходимых для разумной организации собственной жизни;</w:t>
      </w:r>
    </w:p>
    <w:p w:rsidR="000A5756" w:rsidRDefault="008178ED">
      <w:pPr>
        <w:pStyle w:val="Standard"/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</w:rPr>
        <w:t xml:space="preserve">формирование универсальных учебных действий: освоение проектной </w:t>
      </w:r>
      <w:r>
        <w:rPr>
          <w:rFonts w:ascii="Times New Roman" w:hAnsi="Times New Roman" w:cs="Times New Roman"/>
          <w:spacing w:val="-4"/>
          <w:sz w:val="28"/>
        </w:rPr>
        <w:t>деятельности как способа преобразования реальности в соответствии с поставленной</w:t>
      </w:r>
      <w:r>
        <w:rPr>
          <w:rFonts w:ascii="Times New Roman" w:hAnsi="Times New Roman" w:cs="Times New Roman"/>
          <w:sz w:val="28"/>
        </w:rPr>
        <w:t xml:space="preserve"> цел</w:t>
      </w:r>
      <w:r>
        <w:rPr>
          <w:rFonts w:ascii="Times New Roman" w:hAnsi="Times New Roman" w:cs="Times New Roman"/>
          <w:sz w:val="28"/>
        </w:rPr>
        <w:t>ью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по схеме цикла дизайн-процесса и жизненного цикла продукта; изобретение, поиск принципиально новых для обучающегося решений;</w:t>
      </w:r>
    </w:p>
    <w:p w:rsidR="000A5756" w:rsidRDefault="008178ED">
      <w:pPr>
        <w:pStyle w:val="Standard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pacing w:val="-10"/>
          <w:sz w:val="28"/>
        </w:rPr>
        <w:t>формирование ключевых компетентностей: информационной, коммуникативной,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</w:rPr>
        <w:t>навыков командной работы и сотрудничества; инициативност</w:t>
      </w:r>
      <w:r>
        <w:rPr>
          <w:rFonts w:ascii="Times New Roman" w:hAnsi="Times New Roman" w:cs="Times New Roman"/>
          <w:spacing w:val="-4"/>
          <w:sz w:val="28"/>
        </w:rPr>
        <w:t>и, гибкости мышления,</w:t>
      </w:r>
      <w:r>
        <w:rPr>
          <w:rFonts w:ascii="Times New Roman" w:hAnsi="Times New Roman" w:cs="Times New Roman"/>
          <w:sz w:val="28"/>
        </w:rPr>
        <w:t xml:space="preserve"> предприимчивости, самоорганизации;</w:t>
      </w:r>
    </w:p>
    <w:p w:rsidR="000A5756" w:rsidRDefault="008178ED">
      <w:pPr>
        <w:pStyle w:val="Standard"/>
        <w:widowControl w:val="0"/>
        <w:numPr>
          <w:ilvl w:val="0"/>
          <w:numId w:val="8"/>
        </w:numPr>
        <w:tabs>
          <w:tab w:val="left" w:pos="1134"/>
        </w:tabs>
        <w:spacing w:line="360" w:lineRule="auto"/>
        <w:ind w:left="0" w:firstLine="720"/>
        <w:jc w:val="both"/>
      </w:pPr>
      <w:r>
        <w:rPr>
          <w:rFonts w:ascii="Times New Roman" w:hAnsi="Times New Roman" w:cs="Times New Roman"/>
          <w:sz w:val="28"/>
        </w:rPr>
        <w:t xml:space="preserve">знакомство с гуманитарными и материальными технологиями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реальной экономике территории проживания обучающихся, с миром профессий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организацией рынков труда.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Учебный предмет «Технология» </w:t>
      </w:r>
      <w:r>
        <w:rPr>
          <w:rFonts w:ascii="Times New Roman" w:hAnsi="Times New Roman" w:cs="Times New Roman"/>
          <w:sz w:val="28"/>
        </w:rPr>
        <w:t xml:space="preserve">обеспечивает оперативное введение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образовательную деятельность содержания, адекватно отражающего смену жизненных реалий и формирование пространства профессиональной ориентации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самоопределения личности, в том числе: компьютерное черчение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</w:rPr>
        <w:t>промышленный</w:t>
      </w:r>
      <w:r>
        <w:rPr>
          <w:rFonts w:ascii="Times New Roman" w:hAnsi="Times New Roman" w:cs="Times New Roman"/>
          <w:sz w:val="28"/>
        </w:rPr>
        <w:t xml:space="preserve"> дизайн; 3D-моделирование, прототипирование, технологии цифрового производства в области обработки материалов (ручной и станочной, в том числе станками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числовым программным управлением и лазерной обработкой), аддитивные технологии; нанотехнологии; робот</w:t>
      </w:r>
      <w:r>
        <w:rPr>
          <w:rFonts w:ascii="Times New Roman" w:hAnsi="Times New Roman" w:cs="Times New Roman"/>
          <w:sz w:val="28"/>
        </w:rPr>
        <w:t xml:space="preserve">отехника и системы автоматического управления; технологии электротехники, электроники и электроэнергетики; строительство; транспорт; агро- и биотехнологии; обработка пищевых продуктов; технологии умного дома и интернета вещей, СМИ, реклама, маркетинг.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Все</w:t>
      </w:r>
      <w:r>
        <w:rPr>
          <w:rFonts w:ascii="Times New Roman" w:hAnsi="Times New Roman" w:cs="Times New Roman"/>
          <w:sz w:val="28"/>
        </w:rPr>
        <w:t xml:space="preserve"> перечисленные направления должны быть разработаны с учетом общемировых </w:t>
      </w:r>
      <w:r>
        <w:rPr>
          <w:rFonts w:ascii="Times New Roman" w:hAnsi="Times New Roman" w:cs="Times New Roman"/>
          <w:spacing w:val="-4"/>
          <w:sz w:val="28"/>
        </w:rPr>
        <w:t>стандартов (на основе стандартов Ворлдскиллс) и специфики и потребностей региона.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На уровне основного общего образования базовые элементы ИКТ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их применение во всех учебных предметах</w:t>
      </w:r>
      <w:r>
        <w:rPr>
          <w:rFonts w:ascii="Times New Roman" w:hAnsi="Times New Roman" w:cs="Times New Roman"/>
          <w:sz w:val="28"/>
        </w:rPr>
        <w:t xml:space="preserve"> могут также осваиваться в предметной области «Технология».</w:t>
      </w: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4. Среднее общее образование</w:t>
      </w:r>
    </w:p>
    <w:p w:rsidR="000A5756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Обучающимся предоставляются возможности одновременно с получением среднего общего образования (возможно и раньше) пройти профессиональное обучение, освоить отдельные </w:t>
      </w:r>
      <w:r>
        <w:rPr>
          <w:rFonts w:ascii="Times New Roman" w:hAnsi="Times New Roman" w:cs="Times New Roman"/>
          <w:color w:val="000000"/>
          <w:sz w:val="28"/>
        </w:rPr>
        <w:t>модули среднего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 высшего образования в соответствии с профилем обучения по выбранным ими профессиям, основы предпринимательства,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в том числе с использованием инфраструктуры образовательных организаций профессионального образо</w:t>
      </w:r>
      <w:r>
        <w:rPr>
          <w:rFonts w:ascii="Times New Roman" w:hAnsi="Times New Roman" w:cs="Times New Roman"/>
          <w:color w:val="000000"/>
          <w:sz w:val="28"/>
        </w:rPr>
        <w:t xml:space="preserve">вания </w:t>
      </w:r>
      <w:r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и высшего образования.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>Одним из решений может стать разработка модулей на основе компетенций Ворлдскиллс с учетом специфики и потребностей региона. Из большого разнообразия модулей для рабочей программы учебного предмета «Технология» могут быть выбр</w:t>
      </w:r>
      <w:r>
        <w:rPr>
          <w:rFonts w:ascii="Times New Roman" w:hAnsi="Times New Roman" w:cs="Times New Roman"/>
          <w:color w:val="000000"/>
          <w:sz w:val="28"/>
        </w:rPr>
        <w:t>аны те, которые наиболее востребованы и значимы для региона.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В партнерстве с системой профессионального образования можно использовать практику демонстрационного экзамена, успешно применяемую </w:t>
      </w:r>
      <w:r>
        <w:rPr>
          <w:rFonts w:ascii="Times New Roman" w:hAnsi="Times New Roman" w:cs="Times New Roman"/>
          <w:color w:val="000000"/>
          <w:sz w:val="28"/>
        </w:rPr>
        <w:br/>
      </w:r>
      <w:r>
        <w:rPr>
          <w:rFonts w:ascii="Times New Roman" w:hAnsi="Times New Roman" w:cs="Times New Roman"/>
          <w:color w:val="000000"/>
          <w:sz w:val="28"/>
        </w:rPr>
        <w:t>в Ворлдскиллс.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 Поддержка </w:t>
      </w:r>
      <w:r>
        <w:rPr>
          <w:rFonts w:ascii="Times New Roman" w:hAnsi="Times New Roman" w:cs="Times New Roman"/>
          <w:sz w:val="28"/>
          <w:szCs w:val="28"/>
        </w:rPr>
        <w:t>технологического творчества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ие условий для выявления талантливой молодежи, построения успешной карьеры в области науки, технологий, инноваций и развитие интеллектуального потенциала страны достигаются путем формирования современной системы научно-технического творчества детей и молод</w:t>
      </w:r>
      <w:r>
        <w:rPr>
          <w:rFonts w:ascii="Times New Roman" w:hAnsi="Times New Roman" w:cs="Times New Roman"/>
          <w:sz w:val="28"/>
          <w:szCs w:val="28"/>
        </w:rPr>
        <w:t>ежи, включая систему оценивания индивидуальных достижений.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Необходимо: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условий для фиксации хода и результатов проектов, выполненных обучающимися, в информационной среде образовательной организации;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представление обучающимися выполненных ими прое</w:t>
      </w:r>
      <w:r>
        <w:rPr>
          <w:rFonts w:ascii="Times New Roman" w:hAnsi="Times New Roman" w:cs="Times New Roman"/>
          <w:sz w:val="28"/>
          <w:szCs w:val="28"/>
        </w:rPr>
        <w:t xml:space="preserve">ктов в ходе открытых </w:t>
      </w:r>
      <w:r>
        <w:rPr>
          <w:rFonts w:ascii="Times New Roman" w:hAnsi="Times New Roman" w:cs="Times New Roman"/>
          <w:spacing w:val="-6"/>
          <w:sz w:val="28"/>
          <w:szCs w:val="28"/>
        </w:rPr>
        <w:t>презентаций (в том числе представленных в социальных сетях и на специализированных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порталах), соревнований, конкурсов и т.д.;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оценивание результатов проектной деятельности с участием в этой системе известных изобретателей, ученых, бизн</w:t>
      </w:r>
      <w:r>
        <w:rPr>
          <w:rFonts w:ascii="Times New Roman" w:hAnsi="Times New Roman" w:cs="Times New Roman"/>
          <w:sz w:val="28"/>
          <w:szCs w:val="28"/>
        </w:rPr>
        <w:t>есменов с целью популяризации технологического образования;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модернизация содержания всероссийской олимпиады школьников по технологии через введение (</w:t>
      </w:r>
      <w:r>
        <w:rPr>
          <w:rFonts w:ascii="Times New Roman" w:hAnsi="Times New Roman" w:cs="Times New Roman"/>
          <w:sz w:val="28"/>
          <w:szCs w:val="28"/>
        </w:rPr>
        <w:t>расширение) номинаций по наиболее интересным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8"/>
          <w:sz w:val="28"/>
          <w:szCs w:val="28"/>
        </w:rPr>
        <w:t>и перспективным технологическим направлениям, ее преобразовани</w:t>
      </w:r>
      <w:r>
        <w:rPr>
          <w:rFonts w:ascii="Times New Roman" w:hAnsi="Times New Roman" w:cs="Times New Roman"/>
          <w:spacing w:val="-8"/>
          <w:sz w:val="28"/>
          <w:szCs w:val="28"/>
        </w:rPr>
        <w:t>е (с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опыта Ворлдскиллс) в конкурс выполнения заданий, выявляющий способности формулировать прикладные задачи и проектировать их решения;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командного формата соревнований, в том числе инженерных, позволяющего обучающимся осваивать осн</w:t>
      </w:r>
      <w:r>
        <w:rPr>
          <w:rFonts w:ascii="Times New Roman" w:hAnsi="Times New Roman" w:cs="Times New Roman"/>
          <w:sz w:val="28"/>
          <w:szCs w:val="28"/>
        </w:rPr>
        <w:t>овы разделения труда, принципы командной работы, основы межличностного взаимодействия и деловой этики;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всероссийского конкурса профессиональных компетенций на основе Ворлдскиллс среди обучающихся;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расширение сети региональных модельных центров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образования, а также создание центров выявления и поддержки одаренных детей,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на базе ведущих образовательных организаций, с учетом опыта Образовательного Фонда «Талант и успех» и федеральной сети детских технопарков «Кванториум».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0A5756" w:rsidRPr="00D577B8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6. Подготовка кадров и эффективное использование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человеческого потенциала</w:t>
      </w:r>
    </w:p>
    <w:p w:rsidR="000A5756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Технологическое образование в образовательных организациях должно опираться на кадровые ресурсы учителей технологии, информатики и ИКТ, преподавателей дополнительного образования,</w:t>
      </w:r>
      <w:r>
        <w:rPr>
          <w:rFonts w:ascii="Times New Roman" w:hAnsi="Times New Roman" w:cs="Times New Roman"/>
          <w:sz w:val="28"/>
        </w:rPr>
        <w:t xml:space="preserve"> профессионального образования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потребности экономики региона проживания обучающихся.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Совершенствование содержания и методов технологического образования </w:t>
      </w:r>
      <w:r>
        <w:rPr>
          <w:rFonts w:ascii="Times New Roman" w:hAnsi="Times New Roman" w:cs="Times New Roman"/>
          <w:spacing w:val="-4"/>
          <w:sz w:val="28"/>
        </w:rPr>
        <w:t>требует опережающей подготовки педагогических работников и их дополнительного</w:t>
      </w:r>
      <w:r>
        <w:rPr>
          <w:rFonts w:ascii="Times New Roman" w:hAnsi="Times New Roman" w:cs="Times New Roman"/>
          <w:sz w:val="28"/>
        </w:rPr>
        <w:t xml:space="preserve"> профессионального обра</w:t>
      </w:r>
      <w:r>
        <w:rPr>
          <w:rFonts w:ascii="Times New Roman" w:hAnsi="Times New Roman" w:cs="Times New Roman"/>
          <w:sz w:val="28"/>
        </w:rPr>
        <w:t xml:space="preserve">зования, учитывающих разрабатываемые примерные рабочие программы по технологии для общего образования, а также современные </w:t>
      </w:r>
      <w:r>
        <w:rPr>
          <w:rFonts w:ascii="Times New Roman" w:hAnsi="Times New Roman" w:cs="Times New Roman"/>
          <w:sz w:val="28"/>
        </w:rPr>
        <w:lastRenderedPageBreak/>
        <w:t>образовательные технологии и ресурсы, включая дистанционные, технологии автоматизированного сбора и анализа данных об учебном прогрес</w:t>
      </w:r>
      <w:r>
        <w:rPr>
          <w:rFonts w:ascii="Times New Roman" w:hAnsi="Times New Roman" w:cs="Times New Roman"/>
          <w:sz w:val="28"/>
        </w:rPr>
        <w:t>се обучающихся.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предполагает: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разработку и реализацию образовательных программ высшего образования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(в том числе в сетевой форме) по направлению подготовки высшего образования «Педагогическое образование» (уровень бакалавриата) (Педагогическое образов</w:t>
      </w:r>
      <w:r>
        <w:rPr>
          <w:rFonts w:ascii="Times New Roman" w:hAnsi="Times New Roman" w:cs="Times New Roman"/>
          <w:sz w:val="28"/>
        </w:rPr>
        <w:t>ание (с двумя профилями подготовки)); 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разработку и реализацию образовательных программ высшего образования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(в том числе в сетевой форме) по направлению подготовки высшего образования «Педагогическое образование» (уровень бакалавриата), ориентированных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а осуществление выпускниками одновременно научной и педагогической деятельности;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разработку и реализацию образовательных программ высшего образования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(в том числе в сетевой форме) по направлению подготовки высшего образования «Педагогическое образование» </w:t>
      </w:r>
      <w:r>
        <w:rPr>
          <w:rFonts w:ascii="Times New Roman" w:hAnsi="Times New Roman" w:cs="Times New Roman"/>
          <w:sz w:val="28"/>
        </w:rPr>
        <w:t xml:space="preserve">(уровень магистратуры), ориентированных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на специалистов, имеющих высшее образование и опыт работы в области управления современными технологическими процессами и оборудованием;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разработку и реализацию программ повышения квалификации в области владения сов</w:t>
      </w:r>
      <w:r>
        <w:rPr>
          <w:rFonts w:ascii="Times New Roman" w:hAnsi="Times New Roman" w:cs="Times New Roman"/>
          <w:sz w:val="28"/>
        </w:rPr>
        <w:t xml:space="preserve">ременными технологиями педагогических работников, преподающих учебные предметы в рамках предметной области «Технология» в соответствии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федеральными государственными образовательными стандартами общего образования;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системы поддержки работающих с</w:t>
      </w:r>
      <w:r>
        <w:rPr>
          <w:rFonts w:ascii="Times New Roman" w:hAnsi="Times New Roman" w:cs="Times New Roman"/>
          <w:sz w:val="28"/>
        </w:rPr>
        <w:t xml:space="preserve"> детьми профессионалов, обладающих компетенциями и опытом в области технологического образования;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профессиональную переподготовку в области образования лиц, владеющих современными технологическими процессами, опытом проектной деятельности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работы с техни</w:t>
      </w:r>
      <w:r>
        <w:rPr>
          <w:rFonts w:ascii="Times New Roman" w:hAnsi="Times New Roman" w:cs="Times New Roman"/>
          <w:sz w:val="28"/>
        </w:rPr>
        <w:t>ческими устройствами, с учетом квалификационных требований, указанных в квалификационных справочниках по соответствующим должностям, профессиям и специальностям;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поддержку регионов, развивающих целевую подготовку учителей технологии в программах педагогиче</w:t>
      </w:r>
      <w:r>
        <w:rPr>
          <w:rFonts w:ascii="Times New Roman" w:hAnsi="Times New Roman" w:cs="Times New Roman"/>
          <w:sz w:val="28"/>
        </w:rPr>
        <w:t>ского образования;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создание программ грантовой поддержки образовательных организаций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lastRenderedPageBreak/>
        <w:t>для участия в выставках современных образовательных технологий;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поддержку образовательных организаций, реализующих </w:t>
      </w:r>
      <w:r>
        <w:rPr>
          <w:rFonts w:ascii="Times New Roman" w:hAnsi="Times New Roman" w:cs="Times New Roman"/>
          <w:spacing w:val="-4"/>
          <w:sz w:val="28"/>
        </w:rPr>
        <w:t>образовательные программы высшего образования по направ</w:t>
      </w:r>
      <w:r>
        <w:rPr>
          <w:rFonts w:ascii="Times New Roman" w:hAnsi="Times New Roman" w:cs="Times New Roman"/>
          <w:spacing w:val="-4"/>
          <w:sz w:val="28"/>
        </w:rPr>
        <w:t>лению</w:t>
      </w:r>
      <w:r>
        <w:rPr>
          <w:rFonts w:ascii="Times New Roman" w:hAnsi="Times New Roman" w:cs="Times New Roman"/>
          <w:sz w:val="28"/>
        </w:rPr>
        <w:t xml:space="preserve"> подготовки высшего образования «Педагогическое образование» (уровень бакалавриата), осуществляющих целевую подготовку учителей технологии;</w:t>
      </w:r>
    </w:p>
    <w:p w:rsidR="000A5756" w:rsidRDefault="008178ED">
      <w:pPr>
        <w:pStyle w:val="Standard"/>
        <w:widowControl w:val="0"/>
        <w:spacing w:line="336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развитие института наставничества, в том числе разработку образовательных программ для наставников в предметной</w:t>
      </w:r>
      <w:r>
        <w:rPr>
          <w:rFonts w:ascii="Times New Roman" w:hAnsi="Times New Roman" w:cs="Times New Roman"/>
          <w:sz w:val="28"/>
        </w:rPr>
        <w:t xml:space="preserve"> области «Технология» и привлечение наставников из предприятий для работы с обучающимися в рамках уроков «Технология» и «Информатика и ИКТ».</w:t>
      </w:r>
    </w:p>
    <w:p w:rsidR="000A5756" w:rsidRDefault="000A5756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10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</w:rPr>
        <w:t>7. Модернизация материально-информационной среды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общего образования</w:t>
      </w:r>
    </w:p>
    <w:p w:rsidR="000A5756" w:rsidRDefault="000A5756">
      <w:pPr>
        <w:pStyle w:val="1"/>
        <w:widowControl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Будут разработаны и апробированы: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учебно-мето</w:t>
      </w:r>
      <w:r>
        <w:rPr>
          <w:rFonts w:ascii="Times New Roman" w:hAnsi="Times New Roman" w:cs="Times New Roman"/>
          <w:sz w:val="28"/>
        </w:rPr>
        <w:t xml:space="preserve">дические комплексы для учебного предмета «Технология»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межпредметной проектной деятельности;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примерный перечень оборудования с учетом стандартов Ворлдскиллс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рекомендации по формированию функциональных зон образовательной деятельности предметной области</w:t>
      </w:r>
      <w:r>
        <w:rPr>
          <w:rFonts w:ascii="Times New Roman" w:hAnsi="Times New Roman" w:cs="Times New Roman"/>
          <w:sz w:val="28"/>
        </w:rPr>
        <w:t xml:space="preserve"> «Технология»: проектная, производственная, сборочная.</w:t>
      </w: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Освоение учебного предмета «Технология» может осуществляться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как в образовательных организациях, так и в организациях-партнерах,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в том числе в модели учебно-производственных комбинатов и технопарков</w:t>
      </w:r>
      <w:r>
        <w:rPr>
          <w:rFonts w:ascii="Times New Roman" w:hAnsi="Times New Roman" w:cs="Times New Roman"/>
          <w:sz w:val="28"/>
        </w:rPr>
        <w:t>.</w:t>
      </w:r>
    </w:p>
    <w:p w:rsidR="000A5756" w:rsidRDefault="000A5756">
      <w:pPr>
        <w:pStyle w:val="Standard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A5756" w:rsidRDefault="008178ED">
      <w:pPr>
        <w:pStyle w:val="1"/>
        <w:widowControl w:val="0"/>
        <w:ind w:left="0"/>
        <w:jc w:val="center"/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Реализация Концепции</w:t>
      </w:r>
    </w:p>
    <w:p w:rsidR="000A5756" w:rsidRDefault="000A5756">
      <w:pPr>
        <w:pStyle w:val="Standard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A5756" w:rsidRDefault="008178ED">
      <w:pPr>
        <w:pStyle w:val="Standard"/>
        <w:widowControl w:val="0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Реализация Концепции обеспечит переход изучения предметной области «Технология» на уровень, адекватный задачам страны в области технологического развития, будет способствовать развитию всех уровней системы образования. </w:t>
      </w:r>
      <w:r>
        <w:rPr>
          <w:rFonts w:ascii="Times New Roman" w:hAnsi="Times New Roman" w:cs="Times New Roman"/>
          <w:sz w:val="28"/>
        </w:rPr>
        <w:t>Планируемым механизмом реализации Концепции является включение соответствующих задач в разработку нормативных и методических документов, регламентирующих данную предметную область, в осуществляемые мероприятия целевых федеральных и региональных программ, п</w:t>
      </w:r>
      <w:r>
        <w:rPr>
          <w:rFonts w:ascii="Times New Roman" w:hAnsi="Times New Roman" w:cs="Times New Roman"/>
          <w:sz w:val="28"/>
        </w:rPr>
        <w:t xml:space="preserve">рограмм развития отдельных </w:t>
      </w:r>
      <w:r>
        <w:rPr>
          <w:rFonts w:ascii="Times New Roman" w:hAnsi="Times New Roman" w:cs="Times New Roman"/>
          <w:sz w:val="28"/>
        </w:rPr>
        <w:lastRenderedPageBreak/>
        <w:t>образовательных организаций, финансируемых за счет средств федерального бюджета, бюджетов субъектов Российской Федерации, местных бюджетов, а также через привлечение спонсорских средств и средств государственных корпораций.</w:t>
      </w:r>
    </w:p>
    <w:sectPr w:rsidR="000A5756">
      <w:headerReference w:type="default" r:id="rId7"/>
      <w:pgSz w:w="11906" w:h="16838"/>
      <w:pgMar w:top="1134" w:right="567" w:bottom="1134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ED" w:rsidRDefault="008178ED">
      <w:r>
        <w:separator/>
      </w:r>
    </w:p>
  </w:endnote>
  <w:endnote w:type="continuationSeparator" w:id="0">
    <w:p w:rsidR="008178ED" w:rsidRDefault="0081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DemiLight">
    <w:charset w:val="00"/>
    <w:family w:val="auto"/>
    <w:pitch w:val="variable"/>
  </w:font>
  <w:font w:name="Noto Sans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ED" w:rsidRDefault="008178ED">
      <w:r>
        <w:rPr>
          <w:color w:val="000000"/>
        </w:rPr>
        <w:separator/>
      </w:r>
    </w:p>
  </w:footnote>
  <w:footnote w:type="continuationSeparator" w:id="0">
    <w:p w:rsidR="008178ED" w:rsidRDefault="0081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072" w:rsidRDefault="008178ED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731</wp:posOffset>
              </wp:positionV>
              <wp:extent cx="0" cy="20848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4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D6072" w:rsidRDefault="008178ED">
                          <w:pPr>
                            <w:pStyle w:val="a5"/>
                          </w:pPr>
                          <w:r>
                            <w:rPr>
                              <w:rStyle w:val="aa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D577B8">
                            <w:rPr>
                              <w:rStyle w:val="aa"/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0;height:1.65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vxuAEAAHADAAAOAAAAZHJzL2Uyb0RvYy54bWysU1GL2zAMfh/sPxi/r07LGCU0PbYdGYNj&#10;G3T7AY7jNAbbMrKvSf/9ZKfpHdvbWB5sSZY+6ZOUw8PsLLtojAZ8w7ebijPtFfTGnxv+62f7bs9Z&#10;TNL30oLXDb/qyB+Ob98cplDrHYxge42MQHysp9DwMaVQCxHVqJ2MGwja0+MA6GQiFc+iRzkRurNi&#10;V1UfxATYBwSlYyTr4/LIjwV/GLRK34ch6sRsw6m2VE4sZ5dPcTzI+owyjEbdypD/UIWTxlPSO9Sj&#10;TJI9o/kLyhmFEGFIGwVOwDAYpQsHYrOt/mBzGmXQhQs1J4Z7m+L/g1XfLj+Qmb7hO868dDSiFuna&#10;5s5MIdbkcArkkuZPMNOEV3skYyY8D+jyTVQYvVOPr/e+6jkxtRgVWXfV/v0+x4uXsIAxfdHgWBYa&#10;jjSw0kd5eYppcV1dcpYI1vStsbYoeO4+W2QXScNty7fE2jDKxVoGTOni4lpSv8IQmeHCJEtp7uYb&#10;7Q76K7GeaDMa7ml1ObNfPTU+L9Eq4Cp0q0BDDTI9+VNQ2bVUGT4+J2hNYZOzLNBUSlZorKWo2wrm&#10;vXmtF6+XH+X4GwAA//8DAFBLAwQUAAYACAAAACEA7cE62dcAAAAAAQAADwAAAGRycy9kb3ducmV2&#10;LnhtbEyPQU/DMAyF70j7D5GRuCCWMtCEStMJkODIxJiA3bzGtNUap0rStfx7vBPc/Pys9z4Xq8l1&#10;6kghtp4NXM8zUMSVty3XBrbvz1d3oGJCtth5JgM/FGFVzs4KzK0f+Y2Om1QrCeGYo4EmpT7XOlYN&#10;OYxz3xOL9+2DwyQy1NoGHCXcdXqRZUvtsGVpaLCnp4aqw2ZwBhbrx5fxw+Kw+3pdf1q7G0JNl8Zc&#10;nE8P96ASTenvGE74gg6lMO39wDaqzoA8kk5bJZ7MewM3t6DLQv8HL38BAAD//wMAUEsBAi0AFAAG&#10;AAgAAAAhALaDOJL+AAAA4QEAABMAAAAAAAAAAAAAAAAAAAAAAFtDb250ZW50X1R5cGVzXS54bWxQ&#10;SwECLQAUAAYACAAAACEAOP0h/9YAAACUAQAACwAAAAAAAAAAAAAAAAAvAQAAX3JlbHMvLnJlbHNQ&#10;SwECLQAUAAYACAAAACEAYmW78bgBAABwAwAADgAAAAAAAAAAAAAAAAAuAgAAZHJzL2Uyb0RvYy54&#10;bWxQSwECLQAUAAYACAAAACEA7cE62dcAAAAAAQAADwAAAAAAAAAAAAAAAAASBAAAZHJzL2Rvd25y&#10;ZXYueG1sUEsFBgAAAAAEAAQA8wAAABYFAAAAAA==&#10;" stroked="f">
              <v:fill opacity="0"/>
              <v:textbox style="mso-fit-shape-to-text:t" inset="0,0,0,0">
                <w:txbxContent>
                  <w:p w:rsidR="00CD6072" w:rsidRDefault="008178ED">
                    <w:pPr>
                      <w:pStyle w:val="a5"/>
                    </w:pPr>
                    <w:r>
                      <w:rPr>
                        <w:rStyle w:val="aa"/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hAnsi="Times New Roman" w:cs="Times New Roman"/>
                      </w:rPr>
                      <w:instrText xml:space="preserve"> PAGE </w:instrText>
                    </w:r>
                    <w:r>
                      <w:rPr>
                        <w:rStyle w:val="aa"/>
                        <w:rFonts w:ascii="Times New Roman" w:hAnsi="Times New Roman" w:cs="Times New Roman"/>
                      </w:rPr>
                      <w:fldChar w:fldCharType="separate"/>
                    </w:r>
                    <w:r w:rsidR="00D577B8">
                      <w:rPr>
                        <w:rStyle w:val="aa"/>
                        <w:rFonts w:ascii="Times New Roman" w:hAnsi="Times New Roman" w:cs="Times New Roman"/>
                        <w:noProof/>
                      </w:rPr>
                      <w:t>2</w:t>
                    </w:r>
                    <w:r>
                      <w:rPr>
                        <w:rStyle w:val="aa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D90"/>
    <w:multiLevelType w:val="multilevel"/>
    <w:tmpl w:val="09BA6DBE"/>
    <w:styleLink w:val="WW8Num3"/>
    <w:lvl w:ilvl="0">
      <w:numFmt w:val="bullet"/>
      <w:lvlText w:val="в"/>
      <w:lvlJc w:val="left"/>
      <w:pPr>
        <w:ind w:left="720" w:firstLine="0"/>
      </w:pPr>
      <w:rPr>
        <w:rFonts w:ascii="Arial" w:hAnsi="Arial" w:cs="Arial"/>
        <w:strike w:val="0"/>
        <w:dstrike w:val="0"/>
        <w:spacing w:val="32"/>
        <w:w w:val="100"/>
        <w:position w:val="0"/>
        <w:sz w:val="25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42D436E"/>
    <w:multiLevelType w:val="multilevel"/>
    <w:tmpl w:val="494ECA7C"/>
    <w:styleLink w:val="WW8Num5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61A4"/>
    <w:multiLevelType w:val="multilevel"/>
    <w:tmpl w:val="469ADABE"/>
    <w:styleLink w:val="WW8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C73BB"/>
    <w:multiLevelType w:val="multilevel"/>
    <w:tmpl w:val="28D2890C"/>
    <w:styleLink w:val="WW8Num2"/>
    <w:lvl w:ilvl="0">
      <w:start w:val="1"/>
      <w:numFmt w:val="decimal"/>
      <w:lvlText w:val="%1)"/>
      <w:lvlJc w:val="left"/>
      <w:rPr>
        <w:rFonts w:ascii="Times New Roman" w:hAnsi="Times New Roman" w:cs="Times New Roman"/>
        <w:strike w:val="0"/>
        <w:dstrike w:val="0"/>
        <w:spacing w:val="12"/>
        <w:w w:val="100"/>
        <w:position w:val="0"/>
        <w:sz w:val="28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7D72349"/>
    <w:multiLevelType w:val="multilevel"/>
    <w:tmpl w:val="9E34B0E8"/>
    <w:styleLink w:val="WW8Num8"/>
    <w:lvl w:ilvl="0">
      <w:start w:val="4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  <w:strike w:val="0"/>
        <w:dstrike w:val="0"/>
        <w:spacing w:val="1"/>
        <w:w w:val="100"/>
        <w:position w:val="0"/>
        <w:sz w:val="28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2CDD48B1"/>
    <w:multiLevelType w:val="multilevel"/>
    <w:tmpl w:val="D9D67958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0805CAB"/>
    <w:multiLevelType w:val="multilevel"/>
    <w:tmpl w:val="9F54D9E2"/>
    <w:styleLink w:val="WW8Num12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  <w:strike w:val="0"/>
        <w:dstrike w:val="0"/>
        <w:spacing w:val="-7"/>
        <w:w w:val="100"/>
        <w:position w:val="0"/>
        <w:sz w:val="28"/>
        <w:szCs w:val="28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7" w15:restartNumberingAfterBreak="0">
    <w:nsid w:val="47CB0DA9"/>
    <w:multiLevelType w:val="multilevel"/>
    <w:tmpl w:val="9B1C0586"/>
    <w:styleLink w:val="WW8Num1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  <w:strike w:val="0"/>
        <w:dstrike w:val="0"/>
        <w:spacing w:val="-10"/>
        <w:w w:val="100"/>
        <w:position w:val="0"/>
        <w:sz w:val="28"/>
        <w:szCs w:val="28"/>
        <w:vertAlign w:val="baseline"/>
        <w:lang w:val="en-US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" w15:restartNumberingAfterBreak="0">
    <w:nsid w:val="4A1C4E40"/>
    <w:multiLevelType w:val="multilevel"/>
    <w:tmpl w:val="80969B10"/>
    <w:styleLink w:val="WW8Num4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  <w:strike w:val="0"/>
        <w:dstrike w:val="0"/>
        <w:spacing w:val="17"/>
        <w:w w:val="100"/>
        <w:position w:val="0"/>
        <w:sz w:val="28"/>
        <w:szCs w:val="28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9" w15:restartNumberingAfterBreak="0">
    <w:nsid w:val="59C818D9"/>
    <w:multiLevelType w:val="multilevel"/>
    <w:tmpl w:val="F872E4E4"/>
    <w:styleLink w:val="WW8Num6"/>
    <w:lvl w:ilvl="0">
      <w:numFmt w:val="bullet"/>
      <w:lvlText w:val="и"/>
      <w:lvlJc w:val="left"/>
      <w:pPr>
        <w:ind w:left="720" w:firstLine="0"/>
      </w:pPr>
      <w:rPr>
        <w:rFonts w:ascii="Arial" w:hAnsi="Arial" w:cs="Arial"/>
        <w:strike w:val="0"/>
        <w:dstrike w:val="0"/>
        <w:spacing w:val="2"/>
        <w:w w:val="100"/>
        <w:position w:val="0"/>
        <w:sz w:val="25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0" w15:restartNumberingAfterBreak="0">
    <w:nsid w:val="5E47263E"/>
    <w:multiLevelType w:val="multilevel"/>
    <w:tmpl w:val="AB94F2DA"/>
    <w:styleLink w:val="WW8Num7"/>
    <w:lvl w:ilvl="0">
      <w:numFmt w:val="bullet"/>
      <w:lvlText w:val="и"/>
      <w:lvlJc w:val="left"/>
      <w:pPr>
        <w:ind w:left="720" w:firstLine="0"/>
      </w:pPr>
      <w:rPr>
        <w:rFonts w:ascii="Arial" w:hAnsi="Arial" w:cs="Arial"/>
        <w:strike w:val="0"/>
        <w:dstrike w:val="0"/>
        <w:spacing w:val="-1"/>
        <w:w w:val="100"/>
        <w:position w:val="0"/>
        <w:sz w:val="25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" w15:restartNumberingAfterBreak="0">
    <w:nsid w:val="65E72523"/>
    <w:multiLevelType w:val="multilevel"/>
    <w:tmpl w:val="C2AA8F3C"/>
    <w:styleLink w:val="WW8Num11"/>
    <w:lvl w:ilvl="0">
      <w:start w:val="1"/>
      <w:numFmt w:val="decimal"/>
      <w:lvlText w:val="%1)"/>
      <w:lvlJc w:val="left"/>
      <w:pPr>
        <w:ind w:left="720" w:firstLine="0"/>
      </w:pPr>
      <w:rPr>
        <w:rFonts w:ascii="Times New Roman" w:hAnsi="Times New Roman" w:cs="Times New Roman"/>
        <w:strike w:val="0"/>
        <w:dstrike w:val="0"/>
        <w:spacing w:val="8"/>
        <w:w w:val="100"/>
        <w:position w:val="0"/>
        <w:sz w:val="28"/>
        <w:vertAlign w:val="baseline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A5756"/>
    <w:rsid w:val="000A5756"/>
    <w:rsid w:val="008178ED"/>
    <w:rsid w:val="00D5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9413-36EC-4D9D-B2EB-762465B0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DemiLight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p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Times New Roman" w:hAnsi="Calibri" w:cs="Calibri"/>
      <w:szCs w:val="20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Noto Sans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1">
    <w:name w:val="Абзац списка1"/>
    <w:basedOn w:val="Standard"/>
    <w:pPr>
      <w:ind w:left="720"/>
    </w:pPr>
  </w:style>
  <w:style w:type="paragraph" w:customStyle="1" w:styleId="formattext">
    <w:name w:val="formattext"/>
    <w:basedOn w:val="Standard"/>
    <w:pPr>
      <w:spacing w:before="100" w:after="100"/>
    </w:pPr>
    <w:rPr>
      <w:rFonts w:ascii="Times New Roman" w:hAnsi="Times New Roman" w:cs="Times New Roman"/>
    </w:rPr>
  </w:style>
  <w:style w:type="paragraph" w:customStyle="1" w:styleId="10">
    <w:name w:val="Текст выноски1"/>
    <w:basedOn w:val="Standard"/>
    <w:rPr>
      <w:rFonts w:ascii="Times New Roman" w:hAnsi="Times New Roman" w:cs="Times New Roman"/>
      <w:sz w:val="18"/>
    </w:rPr>
  </w:style>
  <w:style w:type="paragraph" w:styleId="a5">
    <w:name w:val="header"/>
    <w:basedOn w:val="Standard"/>
  </w:style>
  <w:style w:type="paragraph" w:styleId="a6">
    <w:name w:val="annotation text"/>
    <w:basedOn w:val="Standard"/>
    <w:rPr>
      <w:sz w:val="20"/>
    </w:rPr>
  </w:style>
  <w:style w:type="paragraph" w:customStyle="1" w:styleId="11">
    <w:name w:val="Тема примечания1"/>
    <w:basedOn w:val="a6"/>
    <w:next w:val="a6"/>
    <w:rPr>
      <w:b/>
    </w:rPr>
  </w:style>
  <w:style w:type="paragraph" w:styleId="a7">
    <w:name w:val="Balloon Text"/>
    <w:basedOn w:val="Standard"/>
    <w:rPr>
      <w:rFonts w:ascii="Times New Roman" w:hAnsi="Times New Roman" w:cs="Times New Roman"/>
      <w:sz w:val="18"/>
      <w:szCs w:val="18"/>
    </w:rPr>
  </w:style>
  <w:style w:type="paragraph" w:styleId="a8">
    <w:name w:val="annotation subject"/>
    <w:basedOn w:val="a6"/>
    <w:next w:val="a6"/>
    <w:rPr>
      <w:b/>
      <w:bCs/>
    </w:rPr>
  </w:style>
  <w:style w:type="paragraph" w:customStyle="1" w:styleId="-11">
    <w:name w:val="Цветная заливка - Акцент 11"/>
    <w:pPr>
      <w:widowControl/>
    </w:pPr>
    <w:rPr>
      <w:rFonts w:ascii="Calibri" w:eastAsia="Times New Roman" w:hAnsi="Calibri" w:cs="Calibri"/>
      <w:szCs w:val="20"/>
      <w:lang w:val="ru-RU" w:bidi="ar-SA"/>
    </w:rPr>
  </w:style>
  <w:style w:type="paragraph" w:styleId="a9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  <w:strike w:val="0"/>
      <w:dstrike w:val="0"/>
      <w:spacing w:val="-10"/>
      <w:w w:val="100"/>
      <w:position w:val="0"/>
      <w:sz w:val="28"/>
      <w:szCs w:val="28"/>
      <w:vertAlign w:val="baseline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trike w:val="0"/>
      <w:dstrike w:val="0"/>
      <w:spacing w:val="12"/>
      <w:w w:val="100"/>
      <w:position w:val="0"/>
      <w:sz w:val="28"/>
      <w:vertAlign w:val="baseli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trike w:val="0"/>
      <w:dstrike w:val="0"/>
      <w:spacing w:val="32"/>
      <w:w w:val="100"/>
      <w:position w:val="0"/>
      <w:sz w:val="25"/>
      <w:vertAlign w:val="baseli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strike w:val="0"/>
      <w:dstrike w:val="0"/>
      <w:spacing w:val="17"/>
      <w:w w:val="100"/>
      <w:position w:val="0"/>
      <w:sz w:val="28"/>
      <w:szCs w:val="28"/>
      <w:vertAlign w:val="baseli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eastAsia="Arial" w:hAnsi="Arial" w:cs="Arial"/>
      <w:strike w:val="0"/>
      <w:dstrike w:val="0"/>
      <w:spacing w:val="2"/>
      <w:w w:val="100"/>
      <w:position w:val="0"/>
      <w:sz w:val="25"/>
      <w:vertAlign w:val="baselin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eastAsia="Arial" w:hAnsi="Arial" w:cs="Arial"/>
      <w:strike w:val="0"/>
      <w:dstrike w:val="0"/>
      <w:spacing w:val="-1"/>
      <w:w w:val="100"/>
      <w:position w:val="0"/>
      <w:sz w:val="25"/>
      <w:vertAlign w:val="baseli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strike w:val="0"/>
      <w:dstrike w:val="0"/>
      <w:spacing w:val="1"/>
      <w:w w:val="100"/>
      <w:position w:val="0"/>
      <w:sz w:val="28"/>
      <w:vertAlign w:val="baseline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/>
      <w:strike w:val="0"/>
      <w:dstrike w:val="0"/>
      <w:spacing w:val="8"/>
      <w:w w:val="100"/>
      <w:position w:val="0"/>
      <w:sz w:val="28"/>
      <w:vertAlign w:val="baseli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strike w:val="0"/>
      <w:dstrike w:val="0"/>
      <w:spacing w:val="-7"/>
      <w:w w:val="100"/>
      <w:position w:val="0"/>
      <w:sz w:val="28"/>
      <w:szCs w:val="28"/>
      <w:vertAlign w:val="baseli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BalloonTextChar">
    <w:name w:val="Balloon Text Char"/>
    <w:rPr>
      <w:rFonts w:ascii="Times New Roman" w:eastAsia="Times New Roman" w:hAnsi="Times New Roman" w:cs="Times New Roman"/>
      <w:sz w:val="18"/>
    </w:rPr>
  </w:style>
  <w:style w:type="character" w:customStyle="1" w:styleId="HeaderChar">
    <w:name w:val="Header Char"/>
    <w:basedOn w:val="a0"/>
  </w:style>
  <w:style w:type="character" w:styleId="aa">
    <w:name w:val="page number"/>
    <w:basedOn w:val="a0"/>
  </w:style>
  <w:style w:type="character" w:styleId="ab">
    <w:name w:val="annotation reference"/>
    <w:rPr>
      <w:sz w:val="16"/>
    </w:rPr>
  </w:style>
  <w:style w:type="character" w:customStyle="1" w:styleId="CommentTextChar">
    <w:name w:val="Comment Text Char"/>
    <w:rPr>
      <w:sz w:val="20"/>
    </w:rPr>
  </w:style>
  <w:style w:type="character" w:customStyle="1" w:styleId="CommentSubjectChar">
    <w:name w:val="Comment Subject Char"/>
    <w:rPr>
      <w:b/>
      <w:sz w:val="20"/>
    </w:rPr>
  </w:style>
  <w:style w:type="character" w:customStyle="1" w:styleId="ac">
    <w:name w:val="Текст выноски Знак"/>
    <w:rPr>
      <w:sz w:val="18"/>
      <w:szCs w:val="18"/>
    </w:rPr>
  </w:style>
  <w:style w:type="character" w:customStyle="1" w:styleId="ad">
    <w:name w:val="Текст примечания Знак"/>
    <w:rPr>
      <w:rFonts w:ascii="Calibri" w:eastAsia="Calibri" w:hAnsi="Calibri" w:cs="Calibri"/>
    </w:rPr>
  </w:style>
  <w:style w:type="character" w:customStyle="1" w:styleId="ae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f">
    <w:name w:val="Нижний колонтитул Знак"/>
    <w:rPr>
      <w:rFonts w:ascii="Calibri" w:eastAsia="Calibri" w:hAnsi="Calibri" w:cs="Calibri"/>
      <w:sz w:val="24"/>
    </w:rPr>
  </w:style>
  <w:style w:type="character" w:customStyle="1" w:styleId="20">
    <w:name w:val="Заголовок 2 Знак"/>
    <w:rPr>
      <w:b/>
      <w:bCs/>
      <w:sz w:val="36"/>
      <w:szCs w:val="36"/>
    </w:rPr>
  </w:style>
  <w:style w:type="character" w:customStyle="1" w:styleId="code">
    <w:name w:val="code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24514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SERGEY Lovyagin</dc:creator>
  <cp:keywords/>
  <cp:lastModifiedBy>Шалагинов Кирилл Александрович (КОГОАУ ДПО ИРО Кировской области)</cp:lastModifiedBy>
  <cp:revision>2</cp:revision>
  <cp:lastPrinted>2018-12-21T16:02:00Z</cp:lastPrinted>
  <dcterms:created xsi:type="dcterms:W3CDTF">2019-01-11T09:31:00Z</dcterms:created>
  <dcterms:modified xsi:type="dcterms:W3CDTF">2019-01-11T09:31:00Z</dcterms:modified>
</cp:coreProperties>
</file>